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52396058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3C8DF5F9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930058">
        <w:rPr>
          <w:b/>
        </w:rPr>
        <w:t>3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005D0F">
        <w:rPr>
          <w:b/>
        </w:rPr>
        <w:t>ANTRO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0F51682C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930058">
        <w:t>3</w:t>
      </w:r>
      <w:r w:rsidR="00721103">
        <w:t xml:space="preserve"> m.</w:t>
      </w:r>
      <w:r w:rsidR="009E0D65">
        <w:t xml:space="preserve"> </w:t>
      </w:r>
      <w:r w:rsidR="00005D0F">
        <w:t>rugpjūčio</w:t>
      </w:r>
      <w:r w:rsidR="00FC1183">
        <w:t xml:space="preserve"> </w:t>
      </w:r>
      <w:r w:rsidR="00CF531F">
        <w:t>1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489C79F9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930058">
        <w:t>3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8B50A2">
        <w:t>antro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CF531F">
        <w:t>6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1A716F9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930058">
        <w:t>3</w:t>
      </w:r>
      <w:r w:rsidR="007766E6">
        <w:t xml:space="preserve"> metų </w:t>
      </w:r>
      <w:r w:rsidR="008B50A2">
        <w:t>antro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76AFD27D" w14:textId="01ACEECE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1</w:t>
      </w:r>
      <w:r w:rsidR="00950162">
        <w:t>9</w:t>
      </w:r>
      <w:r w:rsidR="003720AA">
        <w:t>5 508,55</w:t>
      </w:r>
      <w:r w:rsidR="00E10AB7" w:rsidRPr="008B778F">
        <w:t xml:space="preserve"> EUR likutine verte, iš jų:</w:t>
      </w:r>
    </w:p>
    <w:p w14:paraId="74791BBF" w14:textId="72F0483A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 xml:space="preserve">Nematerialusis turtas – </w:t>
      </w:r>
      <w:r w:rsidR="003720AA">
        <w:t>46,69</w:t>
      </w:r>
      <w:r>
        <w:t xml:space="preserve"> EUR likutine verte, iš jų:</w:t>
      </w:r>
    </w:p>
    <w:p w14:paraId="3157B12E" w14:textId="69D8A03D" w:rsidR="0065757F" w:rsidRDefault="0065757F" w:rsidP="00E10AB7">
      <w:pPr>
        <w:tabs>
          <w:tab w:val="left" w:pos="540"/>
        </w:tabs>
        <w:spacing w:line="360" w:lineRule="auto"/>
        <w:jc w:val="both"/>
      </w:pPr>
      <w:r>
        <w:t>Programinė įranga ir jos licencijos</w:t>
      </w:r>
      <w:r w:rsidR="000340FA">
        <w:t xml:space="preserve"> – </w:t>
      </w:r>
      <w:r w:rsidR="003720AA">
        <w:t>46,69</w:t>
      </w:r>
      <w:r w:rsidR="000340FA">
        <w:t xml:space="preserve"> EUR.</w:t>
      </w:r>
    </w:p>
    <w:p w14:paraId="25F1C9C2" w14:textId="47C33AF5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3720AA">
        <w:t>195 461,86</w:t>
      </w:r>
      <w:r>
        <w:t xml:space="preserve"> EUR likutine verte, iš jų:</w:t>
      </w:r>
    </w:p>
    <w:p w14:paraId="522AF880" w14:textId="60E38DE2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3720AA">
        <w:t>107 717,18</w:t>
      </w:r>
      <w:r w:rsidR="00D74C7C" w:rsidRPr="008B778F">
        <w:t xml:space="preserve"> EUR;</w:t>
      </w:r>
    </w:p>
    <w:p w14:paraId="558C376A" w14:textId="28ED66C8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3720AA">
        <w:t>33 911,18</w:t>
      </w:r>
      <w:r w:rsidR="00D74C7C">
        <w:t xml:space="preserve"> EUR;</w:t>
      </w:r>
    </w:p>
    <w:p w14:paraId="7F36D371" w14:textId="7173ABB2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3720AA">
        <w:t>13 117,92</w:t>
      </w:r>
      <w:r w:rsidR="00E85B92">
        <w:t xml:space="preserve"> </w:t>
      </w:r>
      <w:r w:rsidR="006A4D07">
        <w:t>EUR;</w:t>
      </w:r>
    </w:p>
    <w:p w14:paraId="755A9281" w14:textId="7EA3A301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3720AA">
        <w:t>24 842,85</w:t>
      </w:r>
      <w:r w:rsidR="00EE61F5">
        <w:t xml:space="preserve"> EUR;</w:t>
      </w:r>
    </w:p>
    <w:p w14:paraId="2EB353D4" w14:textId="5750E454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3720AA">
        <w:t>2 960,51</w:t>
      </w:r>
      <w:r w:rsidR="00FC1183">
        <w:t xml:space="preserve"> </w:t>
      </w:r>
      <w:r w:rsidR="00D74C7C">
        <w:t>EUR;</w:t>
      </w:r>
    </w:p>
    <w:p w14:paraId="30A3B453" w14:textId="768B06F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CD1CA5">
        <w:t>1</w:t>
      </w:r>
      <w:r w:rsidR="003720AA">
        <w:t>2 912,22</w:t>
      </w:r>
      <w:r w:rsidR="00D74C7C">
        <w:t xml:space="preserve">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253753A5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DC409B">
        <w:t>58 811,28</w:t>
      </w:r>
      <w:r w:rsidR="00D74C7C">
        <w:t xml:space="preserve"> </w:t>
      </w:r>
      <w:r w:rsidR="00E10AB7">
        <w:t>EUR, iš jų :</w:t>
      </w:r>
    </w:p>
    <w:p w14:paraId="0885CA69" w14:textId="0384D806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3201DA">
        <w:t>271,54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28A25E71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3201DA">
        <w:t>838,40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0CB0E96A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3201DA">
        <w:t>57 587,66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 xml:space="preserve">į </w:t>
      </w:r>
      <w:r w:rsidR="00DE05D3" w:rsidRPr="00AD7110">
        <w:rPr>
          <w:lang w:val="pt-BR"/>
        </w:rPr>
        <w:lastRenderedPageBreak/>
        <w:t>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5644D6B4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Pinigai ir pinigų ekvivalentai – </w:t>
      </w:r>
      <w:r w:rsidR="003201DA">
        <w:t>113,68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413FF5B5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5F7D10">
        <w:t>196 551,17</w:t>
      </w:r>
      <w:r w:rsidR="004E0DBC">
        <w:t xml:space="preserve"> </w:t>
      </w:r>
      <w:r w:rsidR="00E10AB7">
        <w:t>EUR, iš jų :</w:t>
      </w:r>
    </w:p>
    <w:p w14:paraId="4599ED5D" w14:textId="5B3DE15D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5F7D10">
        <w:t>52 294,65</w:t>
      </w:r>
      <w:r w:rsidR="00E10AB7">
        <w:t xml:space="preserve"> EUR;</w:t>
      </w:r>
    </w:p>
    <w:p w14:paraId="3D33EE77" w14:textId="4C841A76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5F7D10">
        <w:t>118 392,75</w:t>
      </w:r>
      <w:r>
        <w:t xml:space="preserve"> </w:t>
      </w:r>
      <w:r w:rsidR="00E10AB7">
        <w:t>EUR;</w:t>
      </w:r>
    </w:p>
    <w:p w14:paraId="0C50115E" w14:textId="69AFD43C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5F7D10">
        <w:t>24 080,23</w:t>
      </w:r>
      <w:r w:rsidR="00003F4F">
        <w:t xml:space="preserve"> EUR;</w:t>
      </w:r>
    </w:p>
    <w:p w14:paraId="76B6F738" w14:textId="639C73BB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5F7D10">
        <w:t>1 783,54</w:t>
      </w:r>
      <w:r>
        <w:t xml:space="preserve"> </w:t>
      </w:r>
      <w:r w:rsidR="00E10AB7">
        <w:t>EUR.</w:t>
      </w:r>
    </w:p>
    <w:p w14:paraId="643728C3" w14:textId="59DD8719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380BBE">
        <w:t>47 109,39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380BBE">
        <w:t>47 109,39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380BBE">
        <w:t>2 465,70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380BBE">
        <w:t>20 378,32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854116">
        <w:rPr>
          <w:lang w:val="pt-BR"/>
        </w:rPr>
        <w:t>23</w:t>
      </w:r>
      <w:r w:rsidR="00BE0B02">
        <w:rPr>
          <w:lang w:val="pt-BR"/>
        </w:rPr>
        <w:t> </w:t>
      </w:r>
      <w:r w:rsidR="00854116">
        <w:rPr>
          <w:lang w:val="pt-BR"/>
        </w:rPr>
        <w:t>987</w:t>
      </w:r>
      <w:r w:rsidR="00BE0B02">
        <w:rPr>
          <w:lang w:val="pt-BR"/>
        </w:rPr>
        <w:t>,95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380BBE">
        <w:rPr>
          <w:lang w:val="pt-BR"/>
        </w:rPr>
        <w:t>277,42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664377C4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1A03C2">
        <w:rPr>
          <w:lang w:val="pt-BR"/>
        </w:rPr>
        <w:t>1</w:t>
      </w:r>
      <w:r w:rsidR="00164FE8">
        <w:rPr>
          <w:lang w:val="pt-BR"/>
        </w:rPr>
        <w:t>0 659,27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61529EE1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5C30BB">
        <w:rPr>
          <w:lang w:val="pt-BR"/>
        </w:rPr>
        <w:t>183 962,57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5C30BB">
        <w:rPr>
          <w:lang w:val="pt-BR"/>
        </w:rPr>
        <w:t>1 333,76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5C30BB">
        <w:rPr>
          <w:lang w:val="pt-BR"/>
        </w:rPr>
        <w:t>171 154,97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5C30BB">
        <w:rPr>
          <w:lang w:val="pt-BR"/>
        </w:rPr>
        <w:t>1 997,58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5C30BB">
        <w:rPr>
          <w:lang w:val="pt-BR"/>
        </w:rPr>
        <w:t>2 351,26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5C30BB">
        <w:rPr>
          <w:lang w:val="pt-BR"/>
        </w:rPr>
        <w:t>7 125,00</w:t>
      </w:r>
      <w:r w:rsidR="00D451FE">
        <w:rPr>
          <w:lang w:val="pt-BR"/>
        </w:rPr>
        <w:t xml:space="preserve"> EUR.</w:t>
      </w:r>
    </w:p>
    <w:p w14:paraId="5E81960E" w14:textId="116556A5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0D0ADD">
        <w:rPr>
          <w:lang w:val="pt-BR"/>
        </w:rPr>
        <w:t>188 383,27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0D0ADD">
        <w:rPr>
          <w:lang w:val="pt-BR"/>
        </w:rPr>
        <w:t>136 326,42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1A30"/>
    <w:rsid w:val="000B4634"/>
    <w:rsid w:val="000B60E3"/>
    <w:rsid w:val="000C3E62"/>
    <w:rsid w:val="000C5768"/>
    <w:rsid w:val="000D0998"/>
    <w:rsid w:val="000D0ADD"/>
    <w:rsid w:val="000D434E"/>
    <w:rsid w:val="000D488C"/>
    <w:rsid w:val="000E42BC"/>
    <w:rsid w:val="000E58A5"/>
    <w:rsid w:val="000E7F1B"/>
    <w:rsid w:val="000F02EE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64FE8"/>
    <w:rsid w:val="00173237"/>
    <w:rsid w:val="001812F4"/>
    <w:rsid w:val="00187207"/>
    <w:rsid w:val="00191364"/>
    <w:rsid w:val="00193923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596E"/>
    <w:rsid w:val="001D69DF"/>
    <w:rsid w:val="001E1D47"/>
    <w:rsid w:val="001E257D"/>
    <w:rsid w:val="001F04CD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078D"/>
    <w:rsid w:val="002747B3"/>
    <w:rsid w:val="00275056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04C6F"/>
    <w:rsid w:val="003113B2"/>
    <w:rsid w:val="0031580F"/>
    <w:rsid w:val="00316C2C"/>
    <w:rsid w:val="003201DA"/>
    <w:rsid w:val="00322452"/>
    <w:rsid w:val="00322610"/>
    <w:rsid w:val="00330723"/>
    <w:rsid w:val="00335C16"/>
    <w:rsid w:val="00336310"/>
    <w:rsid w:val="00337316"/>
    <w:rsid w:val="00344A13"/>
    <w:rsid w:val="00347519"/>
    <w:rsid w:val="0035142A"/>
    <w:rsid w:val="0036272F"/>
    <w:rsid w:val="003634E1"/>
    <w:rsid w:val="003720AA"/>
    <w:rsid w:val="003805D6"/>
    <w:rsid w:val="00380BBE"/>
    <w:rsid w:val="00382023"/>
    <w:rsid w:val="0038350E"/>
    <w:rsid w:val="00386A99"/>
    <w:rsid w:val="00394C37"/>
    <w:rsid w:val="003A007C"/>
    <w:rsid w:val="003A390F"/>
    <w:rsid w:val="003A5AAC"/>
    <w:rsid w:val="003A7EBE"/>
    <w:rsid w:val="003B09A9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5BB3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12EB1"/>
    <w:rsid w:val="00530B03"/>
    <w:rsid w:val="00530E38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1385"/>
    <w:rsid w:val="005B7581"/>
    <w:rsid w:val="005B7865"/>
    <w:rsid w:val="005C2571"/>
    <w:rsid w:val="005C30BB"/>
    <w:rsid w:val="005D0EA0"/>
    <w:rsid w:val="005D0F92"/>
    <w:rsid w:val="005D127D"/>
    <w:rsid w:val="005D17B4"/>
    <w:rsid w:val="005D6E19"/>
    <w:rsid w:val="005E5FBF"/>
    <w:rsid w:val="005E7923"/>
    <w:rsid w:val="005E7CD6"/>
    <w:rsid w:val="005F2808"/>
    <w:rsid w:val="005F6C1B"/>
    <w:rsid w:val="005F7138"/>
    <w:rsid w:val="005F7342"/>
    <w:rsid w:val="005F7D10"/>
    <w:rsid w:val="00605E34"/>
    <w:rsid w:val="00607253"/>
    <w:rsid w:val="00607AEC"/>
    <w:rsid w:val="00617832"/>
    <w:rsid w:val="00621350"/>
    <w:rsid w:val="00621C59"/>
    <w:rsid w:val="00624924"/>
    <w:rsid w:val="00625336"/>
    <w:rsid w:val="00626622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61B8A"/>
    <w:rsid w:val="007748A5"/>
    <w:rsid w:val="00774D6D"/>
    <w:rsid w:val="007765C0"/>
    <w:rsid w:val="007766E6"/>
    <w:rsid w:val="007955B8"/>
    <w:rsid w:val="007A14CC"/>
    <w:rsid w:val="007A44E6"/>
    <w:rsid w:val="007B1C9D"/>
    <w:rsid w:val="007B4253"/>
    <w:rsid w:val="007B465F"/>
    <w:rsid w:val="007B5089"/>
    <w:rsid w:val="007B53DC"/>
    <w:rsid w:val="007B59E0"/>
    <w:rsid w:val="007C5D19"/>
    <w:rsid w:val="007D1B32"/>
    <w:rsid w:val="007D2FA9"/>
    <w:rsid w:val="007F106F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11C6"/>
    <w:rsid w:val="008B50A2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1539B"/>
    <w:rsid w:val="00917D37"/>
    <w:rsid w:val="00920135"/>
    <w:rsid w:val="009218B2"/>
    <w:rsid w:val="00922404"/>
    <w:rsid w:val="00925FB5"/>
    <w:rsid w:val="0092687D"/>
    <w:rsid w:val="00926967"/>
    <w:rsid w:val="00930058"/>
    <w:rsid w:val="00932A88"/>
    <w:rsid w:val="00933F6E"/>
    <w:rsid w:val="009371F8"/>
    <w:rsid w:val="00942603"/>
    <w:rsid w:val="00950162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B75C4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73DAC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B02"/>
    <w:rsid w:val="00BE0BA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1CA5"/>
    <w:rsid w:val="00CD30E1"/>
    <w:rsid w:val="00CD7C62"/>
    <w:rsid w:val="00CE129A"/>
    <w:rsid w:val="00CE46D3"/>
    <w:rsid w:val="00CF28E8"/>
    <w:rsid w:val="00CF4006"/>
    <w:rsid w:val="00CF531F"/>
    <w:rsid w:val="00D0126F"/>
    <w:rsid w:val="00D0234D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90BA5"/>
    <w:rsid w:val="00D92C7B"/>
    <w:rsid w:val="00DA2916"/>
    <w:rsid w:val="00DA5C66"/>
    <w:rsid w:val="00DB074F"/>
    <w:rsid w:val="00DB2943"/>
    <w:rsid w:val="00DB4E58"/>
    <w:rsid w:val="00DB6ADA"/>
    <w:rsid w:val="00DC388B"/>
    <w:rsid w:val="00DC409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27ED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830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6742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13</cp:revision>
  <cp:lastPrinted>2018-09-25T13:38:00Z</cp:lastPrinted>
  <dcterms:created xsi:type="dcterms:W3CDTF">2023-08-01T08:08:00Z</dcterms:created>
  <dcterms:modified xsi:type="dcterms:W3CDTF">2023-08-01T08:54:00Z</dcterms:modified>
</cp:coreProperties>
</file>